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21FF4" w14:textId="77777777" w:rsidR="00B51E9C" w:rsidRDefault="0030435E" w:rsidP="00130ECA">
      <w:pPr>
        <w:spacing w:line="360" w:lineRule="auto"/>
        <w:jc w:val="center"/>
        <w:rPr>
          <w:rFonts w:ascii="Times New Roman" w:hAnsi="Times New Roman" w:cs="Times New Roman"/>
          <w:bCs/>
          <w:sz w:val="24"/>
          <w:szCs w:val="24"/>
        </w:rPr>
      </w:pPr>
    </w:p>
    <w:p w14:paraId="358A1159" w14:textId="77777777" w:rsidR="00B51E9C" w:rsidRDefault="0030435E" w:rsidP="00130ECA">
      <w:pPr>
        <w:spacing w:line="360" w:lineRule="auto"/>
        <w:jc w:val="center"/>
        <w:rPr>
          <w:rFonts w:ascii="Times New Roman" w:hAnsi="Times New Roman" w:cs="Times New Roman"/>
          <w:bCs/>
          <w:sz w:val="24"/>
          <w:szCs w:val="24"/>
        </w:rPr>
      </w:pPr>
    </w:p>
    <w:p w14:paraId="699667C0" w14:textId="77777777" w:rsidR="00B51E9C" w:rsidRDefault="0030435E" w:rsidP="00130ECA">
      <w:pPr>
        <w:spacing w:line="360" w:lineRule="auto"/>
        <w:jc w:val="center"/>
        <w:rPr>
          <w:rFonts w:ascii="Times New Roman" w:hAnsi="Times New Roman" w:cs="Times New Roman"/>
          <w:bCs/>
          <w:sz w:val="24"/>
          <w:szCs w:val="24"/>
        </w:rPr>
      </w:pPr>
    </w:p>
    <w:p w14:paraId="33FCCCAD" w14:textId="77777777" w:rsidR="00B51E9C" w:rsidRDefault="0030435E" w:rsidP="00130ECA">
      <w:pPr>
        <w:spacing w:line="360" w:lineRule="auto"/>
        <w:jc w:val="center"/>
        <w:rPr>
          <w:rFonts w:ascii="Times New Roman" w:hAnsi="Times New Roman" w:cs="Times New Roman"/>
          <w:bCs/>
          <w:sz w:val="24"/>
          <w:szCs w:val="24"/>
        </w:rPr>
      </w:pPr>
    </w:p>
    <w:p w14:paraId="1DD4EEA5" w14:textId="77777777" w:rsidR="00B51E9C" w:rsidRDefault="0030435E" w:rsidP="00130ECA">
      <w:pPr>
        <w:spacing w:line="360" w:lineRule="auto"/>
        <w:jc w:val="center"/>
        <w:rPr>
          <w:rFonts w:ascii="Times New Roman" w:hAnsi="Times New Roman" w:cs="Times New Roman"/>
          <w:bCs/>
          <w:sz w:val="24"/>
          <w:szCs w:val="24"/>
        </w:rPr>
      </w:pPr>
    </w:p>
    <w:p w14:paraId="40F786B9" w14:textId="77777777" w:rsidR="00B51E9C" w:rsidRDefault="0030435E" w:rsidP="00130ECA">
      <w:pPr>
        <w:spacing w:line="360" w:lineRule="auto"/>
        <w:jc w:val="center"/>
        <w:rPr>
          <w:rFonts w:ascii="Times New Roman" w:hAnsi="Times New Roman" w:cs="Times New Roman"/>
          <w:bCs/>
          <w:sz w:val="24"/>
          <w:szCs w:val="24"/>
        </w:rPr>
      </w:pPr>
    </w:p>
    <w:p w14:paraId="3D1B71D0" w14:textId="77777777" w:rsidR="00130ECA" w:rsidRDefault="0030435E" w:rsidP="00130ECA">
      <w:pPr>
        <w:spacing w:line="360" w:lineRule="auto"/>
        <w:jc w:val="center"/>
        <w:rPr>
          <w:rFonts w:ascii="Times New Roman" w:hAnsi="Times New Roman" w:cs="Times New Roman"/>
          <w:bCs/>
          <w:sz w:val="24"/>
          <w:szCs w:val="24"/>
        </w:rPr>
      </w:pPr>
    </w:p>
    <w:p w14:paraId="6A78E4AE" w14:textId="77777777" w:rsidR="00130ECA" w:rsidRDefault="0030435E" w:rsidP="00130ECA">
      <w:pPr>
        <w:spacing w:line="360" w:lineRule="auto"/>
        <w:jc w:val="center"/>
        <w:rPr>
          <w:rFonts w:ascii="Times New Roman" w:hAnsi="Times New Roman" w:cs="Times New Roman"/>
          <w:bCs/>
          <w:sz w:val="24"/>
          <w:szCs w:val="24"/>
        </w:rPr>
      </w:pPr>
    </w:p>
    <w:p w14:paraId="56552A3A" w14:textId="3FEC6203" w:rsidR="00BD6AAF" w:rsidRDefault="00BE0335" w:rsidP="00130ECA">
      <w:pPr>
        <w:spacing w:line="360" w:lineRule="auto"/>
        <w:jc w:val="center"/>
        <w:rPr>
          <w:rFonts w:ascii="Times New Roman" w:hAnsi="Times New Roman" w:cs="Times New Roman"/>
          <w:bCs/>
          <w:sz w:val="24"/>
          <w:szCs w:val="24"/>
        </w:rPr>
      </w:pPr>
      <w:r w:rsidRPr="00BD6AAF">
        <w:rPr>
          <w:rFonts w:ascii="Times New Roman" w:hAnsi="Times New Roman" w:cs="Times New Roman"/>
          <w:bCs/>
          <w:sz w:val="24"/>
          <w:szCs w:val="24"/>
        </w:rPr>
        <w:t>Article Review and Critique</w:t>
      </w:r>
    </w:p>
    <w:p w14:paraId="6286ADEB" w14:textId="122B6145" w:rsidR="00BD6AAF" w:rsidRDefault="00B74726" w:rsidP="00130ECA">
      <w:pPr>
        <w:spacing w:line="360" w:lineRule="auto"/>
        <w:jc w:val="center"/>
        <w:rPr>
          <w:rFonts w:ascii="Times New Roman" w:hAnsi="Times New Roman" w:cs="Times New Roman"/>
          <w:bCs/>
          <w:sz w:val="24"/>
          <w:szCs w:val="24"/>
        </w:rPr>
      </w:pPr>
      <w:r>
        <w:rPr>
          <w:rFonts w:ascii="Times New Roman" w:hAnsi="Times New Roman" w:cs="Times New Roman"/>
          <w:sz w:val="24"/>
          <w:szCs w:val="24"/>
        </w:rPr>
        <w:t>Dawn M. Roberts</w:t>
      </w:r>
    </w:p>
    <w:p w14:paraId="03D91BD2" w14:textId="7F0297D9" w:rsidR="00BD6AAF" w:rsidRDefault="00B74726" w:rsidP="00130ECA">
      <w:pPr>
        <w:spacing w:line="360" w:lineRule="auto"/>
        <w:jc w:val="center"/>
        <w:rPr>
          <w:rFonts w:ascii="Times New Roman" w:hAnsi="Times New Roman" w:cs="Times New Roman"/>
          <w:sz w:val="24"/>
          <w:szCs w:val="24"/>
        </w:rPr>
      </w:pPr>
      <w:r>
        <w:rPr>
          <w:rFonts w:ascii="Times New Roman" w:hAnsi="Times New Roman" w:cs="Times New Roman"/>
          <w:sz w:val="24"/>
          <w:szCs w:val="24"/>
        </w:rPr>
        <w:t>3.2 assignment</w:t>
      </w:r>
      <w:bookmarkStart w:id="0" w:name="_GoBack"/>
      <w:bookmarkEnd w:id="0"/>
    </w:p>
    <w:p w14:paraId="6C28D960" w14:textId="77777777" w:rsidR="00610BCC" w:rsidRDefault="00BE0335" w:rsidP="00130ECA">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D1A850B" w14:textId="22532E6D" w:rsidR="00BD6AAF" w:rsidRDefault="00BE0335" w:rsidP="00130ECA">
      <w:pPr>
        <w:spacing w:line="360" w:lineRule="auto"/>
        <w:jc w:val="center"/>
        <w:rPr>
          <w:rFonts w:ascii="Times New Roman" w:hAnsi="Times New Roman" w:cs="Times New Roman"/>
          <w:bCs/>
          <w:sz w:val="24"/>
          <w:szCs w:val="24"/>
        </w:rPr>
      </w:pPr>
      <w:r w:rsidRPr="00BD6AAF">
        <w:rPr>
          <w:rFonts w:ascii="Times New Roman" w:hAnsi="Times New Roman" w:cs="Times New Roman"/>
          <w:bCs/>
          <w:sz w:val="24"/>
          <w:szCs w:val="24"/>
        </w:rPr>
        <w:lastRenderedPageBreak/>
        <w:t>Article Review and Critique</w:t>
      </w:r>
    </w:p>
    <w:p w14:paraId="23759235" w14:textId="77777777" w:rsidR="00BD6AAF" w:rsidRPr="00E0526B" w:rsidRDefault="00BE0335" w:rsidP="00130ECA">
      <w:pPr>
        <w:spacing w:line="360" w:lineRule="auto"/>
        <w:jc w:val="center"/>
        <w:rPr>
          <w:rFonts w:ascii="Times New Roman" w:hAnsi="Times New Roman" w:cs="Times New Roman"/>
          <w:b/>
          <w:bCs/>
          <w:sz w:val="24"/>
          <w:szCs w:val="24"/>
        </w:rPr>
      </w:pPr>
      <w:r w:rsidRPr="00E0526B">
        <w:rPr>
          <w:rFonts w:ascii="Times New Roman" w:hAnsi="Times New Roman" w:cs="Times New Roman"/>
          <w:b/>
          <w:sz w:val="24"/>
          <w:szCs w:val="24"/>
        </w:rPr>
        <w:t>Introduction</w:t>
      </w:r>
    </w:p>
    <w:p w14:paraId="14714EB9" w14:textId="51DA3081"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probability of veterans diagnosed with dementia increasing in the aging population has been found to go high. This is worrying since the disease is one of the most expensive in terms of treatment. For instance, Alzheimer’s cost is estimated at about $100 billion per annum.   This paper, therefore, provides a review and critique on the research concerning dementia prevalence amongst Veterans Affairs </w:t>
      </w:r>
      <w:r w:rsidR="00CB10C8">
        <w:rPr>
          <w:rFonts w:ascii="Times New Roman" w:hAnsi="Times New Roman" w:cs="Times New Roman"/>
          <w:sz w:val="24"/>
          <w:szCs w:val="24"/>
        </w:rPr>
        <w:t>Medical</w:t>
      </w:r>
      <w:r>
        <w:rPr>
          <w:rFonts w:ascii="Times New Roman" w:hAnsi="Times New Roman" w:cs="Times New Roman"/>
          <w:sz w:val="24"/>
          <w:szCs w:val="24"/>
        </w:rPr>
        <w:t xml:space="preserve"> Care system users.</w:t>
      </w:r>
    </w:p>
    <w:p w14:paraId="08EC2204" w14:textId="77777777" w:rsidR="00BD6AAF" w:rsidRPr="004E016F" w:rsidRDefault="00BE0335" w:rsidP="00130ECA">
      <w:pPr>
        <w:spacing w:line="360" w:lineRule="auto"/>
        <w:jc w:val="center"/>
        <w:rPr>
          <w:rFonts w:ascii="Times New Roman" w:hAnsi="Times New Roman" w:cs="Times New Roman"/>
          <w:b/>
          <w:bCs/>
          <w:sz w:val="24"/>
          <w:szCs w:val="24"/>
        </w:rPr>
      </w:pPr>
      <w:r w:rsidRPr="004E016F">
        <w:rPr>
          <w:rFonts w:ascii="Times New Roman" w:hAnsi="Times New Roman" w:cs="Times New Roman"/>
          <w:b/>
          <w:sz w:val="24"/>
          <w:szCs w:val="24"/>
        </w:rPr>
        <w:t>Article Review</w:t>
      </w:r>
    </w:p>
    <w:p w14:paraId="0D506D4D" w14:textId="0F517973" w:rsidR="00BD6AAF" w:rsidRPr="00E0526B" w:rsidRDefault="00BE0335" w:rsidP="00130ECA">
      <w:pPr>
        <w:pStyle w:val="ListParagraph"/>
        <w:numPr>
          <w:ilvl w:val="0"/>
          <w:numId w:val="4"/>
        </w:numPr>
        <w:spacing w:line="360" w:lineRule="auto"/>
        <w:rPr>
          <w:rFonts w:ascii="Times New Roman" w:hAnsi="Times New Roman" w:cs="Times New Roman"/>
          <w:b/>
          <w:sz w:val="24"/>
          <w:szCs w:val="24"/>
        </w:rPr>
      </w:pPr>
      <w:r w:rsidRPr="00E0526B">
        <w:rPr>
          <w:rFonts w:ascii="Times New Roman" w:hAnsi="Times New Roman" w:cs="Times New Roman"/>
          <w:b/>
          <w:sz w:val="24"/>
          <w:szCs w:val="24"/>
        </w:rPr>
        <w:t>Findings</w:t>
      </w:r>
    </w:p>
    <w:p w14:paraId="4A00F75A"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overall prevalence by age reveals that 2.4 million veterans between 65 years and above were seen in the Veteran Affairs (VA) between 1996 and 2001. There is an overestimation in the prevalence of this disease in all the racial groups. Caveat prevalence was estimated about 50% higher in blacks than in whites for instance. Alzheimer is the most common dementia with about 44.6% in comparison to other types of dementia. Veterans with dementia have a high probability in utilizing inpatient services with over half of them having a hospital stay compared to around 20% of other patients.</w:t>
      </w:r>
    </w:p>
    <w:p w14:paraId="5E573E52" w14:textId="614A75A7" w:rsidR="00BD6AAF" w:rsidRPr="00E0526B" w:rsidRDefault="00BE0335" w:rsidP="00130ECA">
      <w:pPr>
        <w:pStyle w:val="ListParagraph"/>
        <w:numPr>
          <w:ilvl w:val="0"/>
          <w:numId w:val="4"/>
        </w:numPr>
        <w:spacing w:line="360" w:lineRule="auto"/>
        <w:rPr>
          <w:rFonts w:ascii="Times New Roman" w:hAnsi="Times New Roman" w:cs="Times New Roman"/>
          <w:b/>
          <w:sz w:val="24"/>
          <w:szCs w:val="24"/>
        </w:rPr>
      </w:pPr>
      <w:r w:rsidRPr="00E0526B">
        <w:rPr>
          <w:rFonts w:ascii="Times New Roman" w:hAnsi="Times New Roman" w:cs="Times New Roman"/>
          <w:b/>
          <w:sz w:val="24"/>
          <w:szCs w:val="24"/>
        </w:rPr>
        <w:t>Conclusions</w:t>
      </w:r>
    </w:p>
    <w:p w14:paraId="0FB98518" w14:textId="7472A982"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Dementia’s increasing condition is now a burden to the healthcare system which through a consideration both outside VA and within. The costs of the same disease are high and are projected to increase in future which therefore calls for improved approaches to finding a solution to the disease as vital. Further research is therefore relevant to help in diagnosis and confirmation that the African-American prevalence results are accurate. This </w:t>
      </w:r>
      <w:proofErr w:type="spellStart"/>
      <w:r>
        <w:rPr>
          <w:rFonts w:ascii="Times New Roman" w:hAnsi="Times New Roman" w:cs="Times New Roman"/>
          <w:sz w:val="24"/>
          <w:szCs w:val="24"/>
        </w:rPr>
        <w:t>isorder</w:t>
      </w:r>
      <w:proofErr w:type="spellEnd"/>
      <w:r>
        <w:rPr>
          <w:rFonts w:ascii="Times New Roman" w:hAnsi="Times New Roman" w:cs="Times New Roman"/>
          <w:sz w:val="24"/>
          <w:szCs w:val="24"/>
        </w:rPr>
        <w:t xml:space="preserve"> to improve screening as well as project the possible costs that are to be incurred in future in </w:t>
      </w:r>
      <w:proofErr w:type="gramStart"/>
      <w:r>
        <w:rPr>
          <w:rFonts w:ascii="Times New Roman" w:hAnsi="Times New Roman" w:cs="Times New Roman"/>
          <w:sz w:val="24"/>
          <w:szCs w:val="24"/>
        </w:rPr>
        <w:t>compacting</w:t>
      </w:r>
      <w:proofErr w:type="gramEnd"/>
      <w:r>
        <w:rPr>
          <w:rFonts w:ascii="Times New Roman" w:hAnsi="Times New Roman" w:cs="Times New Roman"/>
          <w:sz w:val="24"/>
          <w:szCs w:val="24"/>
        </w:rPr>
        <w:t xml:space="preserve"> the disease.</w:t>
      </w:r>
    </w:p>
    <w:p w14:paraId="68B10831" w14:textId="0180EED5" w:rsidR="00BD6AAF" w:rsidRPr="00E0526B" w:rsidRDefault="00BE0335" w:rsidP="00130ECA">
      <w:pPr>
        <w:pStyle w:val="ListParagraph"/>
        <w:numPr>
          <w:ilvl w:val="0"/>
          <w:numId w:val="4"/>
        </w:numPr>
        <w:spacing w:line="360" w:lineRule="auto"/>
        <w:rPr>
          <w:rFonts w:ascii="Times New Roman" w:hAnsi="Times New Roman" w:cs="Times New Roman"/>
          <w:b/>
          <w:bCs/>
          <w:sz w:val="24"/>
          <w:szCs w:val="24"/>
        </w:rPr>
      </w:pPr>
      <w:r w:rsidRPr="00E0526B">
        <w:rPr>
          <w:rFonts w:ascii="Times New Roman" w:hAnsi="Times New Roman" w:cs="Times New Roman"/>
          <w:b/>
          <w:sz w:val="24"/>
          <w:szCs w:val="24"/>
        </w:rPr>
        <w:t>Variables</w:t>
      </w:r>
    </w:p>
    <w:p w14:paraId="26DDA7CD"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Prevalence of the selected dementia varies with respect to variables such as VISNs, geographical locations and ethnic orientations. Prevalence was depended on VISNs with a range of around 5.8 to 9.4%.  VISNs 5,6,7,9 and 16 heard the highest prevalence. This also is </w:t>
      </w:r>
      <w:r>
        <w:rPr>
          <w:rFonts w:ascii="Times New Roman" w:hAnsi="Times New Roman" w:cs="Times New Roman"/>
          <w:sz w:val="24"/>
          <w:szCs w:val="24"/>
        </w:rPr>
        <w:lastRenderedPageBreak/>
        <w:t>dependent on the geographical areas with the most contagious areas including</w:t>
      </w:r>
      <w:r w:rsidRPr="0030214B">
        <w:rPr>
          <w:rFonts w:ascii="Times New Roman" w:hAnsi="Times New Roman" w:cs="Times New Roman"/>
          <w:color w:val="221F1F"/>
          <w:sz w:val="20"/>
          <w:szCs w:val="20"/>
        </w:rPr>
        <w:t xml:space="preserve"> </w:t>
      </w:r>
      <w:r w:rsidRPr="0030214B">
        <w:rPr>
          <w:rFonts w:ascii="Times New Roman" w:hAnsi="Times New Roman" w:cs="Times New Roman"/>
          <w:sz w:val="24"/>
          <w:szCs w:val="24"/>
        </w:rPr>
        <w:t>North Ca</w:t>
      </w:r>
      <w:r>
        <w:rPr>
          <w:rFonts w:ascii="Times New Roman" w:hAnsi="Times New Roman" w:cs="Times New Roman"/>
          <w:sz w:val="24"/>
          <w:szCs w:val="24"/>
        </w:rPr>
        <w:t>rolina, South Carolina, Georgia and Alabama. Substantial variation was also common among patients with different racial orientations to the whites especially African-Americans. Other variables on which prevalence depended on are medicine and psychiatry visits which varied proportionally with prevalence. However, prevalence was independent of the readmission to Veteran Affairs systems.</w:t>
      </w:r>
    </w:p>
    <w:p w14:paraId="29F58C46" w14:textId="77777777" w:rsidR="00BD6AAF" w:rsidRPr="004E016F" w:rsidRDefault="00BE0335" w:rsidP="00130ECA">
      <w:pPr>
        <w:spacing w:line="360" w:lineRule="auto"/>
        <w:jc w:val="center"/>
        <w:rPr>
          <w:rFonts w:ascii="Times New Roman" w:hAnsi="Times New Roman" w:cs="Times New Roman"/>
          <w:b/>
          <w:bCs/>
          <w:sz w:val="24"/>
          <w:szCs w:val="24"/>
        </w:rPr>
      </w:pPr>
      <w:r w:rsidRPr="004E016F">
        <w:rPr>
          <w:rFonts w:ascii="Times New Roman" w:hAnsi="Times New Roman" w:cs="Times New Roman"/>
          <w:b/>
          <w:sz w:val="24"/>
          <w:szCs w:val="24"/>
        </w:rPr>
        <w:t>Article Critique</w:t>
      </w:r>
    </w:p>
    <w:p w14:paraId="66F07B62"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w:t>
      </w:r>
      <w:proofErr w:type="gramStart"/>
      <w:r>
        <w:rPr>
          <w:rFonts w:ascii="Times New Roman" w:hAnsi="Times New Roman" w:cs="Times New Roman"/>
          <w:sz w:val="24"/>
          <w:szCs w:val="24"/>
        </w:rPr>
        <w:t>findings on dementia prevalence as per racial difference is</w:t>
      </w:r>
      <w:proofErr w:type="gramEnd"/>
      <w:r>
        <w:rPr>
          <w:rFonts w:ascii="Times New Roman" w:hAnsi="Times New Roman" w:cs="Times New Roman"/>
          <w:sz w:val="24"/>
          <w:szCs w:val="24"/>
        </w:rPr>
        <w:t xml:space="preserve"> consistent with findings of other authors which makes it credible. In all the cases, dementia is common among African- American patients </w:t>
      </w: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then makes the topic choice for this research relevant and consistent with the findings. Furthermore, the prevalence agrees when men of different races are also compared. Prevalence in races other than the white or African-American was revealed to be having consistency except for a slight variation when looking at VISNs. However, the variation is acceptable since the ethnic composition for those other populations might have a lot of geographical differences. This is, therefore, </w:t>
      </w:r>
      <w:proofErr w:type="gramStart"/>
      <w:r>
        <w:rPr>
          <w:rFonts w:ascii="Times New Roman" w:hAnsi="Times New Roman" w:cs="Times New Roman"/>
          <w:sz w:val="24"/>
          <w:szCs w:val="24"/>
        </w:rPr>
        <w:t>a strength</w:t>
      </w:r>
      <w:proofErr w:type="gramEnd"/>
      <w:r>
        <w:rPr>
          <w:rFonts w:ascii="Times New Roman" w:hAnsi="Times New Roman" w:cs="Times New Roman"/>
          <w:sz w:val="24"/>
          <w:szCs w:val="24"/>
        </w:rPr>
        <w:t xml:space="preserve"> in the author's paper.</w:t>
      </w:r>
    </w:p>
    <w:p w14:paraId="59139024"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research, however, reveals some weaknesses and bias which ought not to be ignored. The study notes that the prevalence statistics are not the true estimates and is higher than the true value. The reason given is the absence of the data for about 14% the patients in the 65 and above age bracket.   The reason given for this is a high level of inpatient services utilization by dementia patients which possibly leads to lack of stored data. This is bias since overutilization of such services should be used as a good platform to want to keep the data for future research. These are therefore weaknesses and bias present in the authors’ paper.</w:t>
      </w:r>
    </w:p>
    <w:p w14:paraId="59B141FB" w14:textId="77777777" w:rsidR="00BD6AAF" w:rsidRPr="00E0526B" w:rsidRDefault="00BE0335" w:rsidP="00E0526B">
      <w:pPr>
        <w:spacing w:line="360" w:lineRule="auto"/>
        <w:jc w:val="center"/>
        <w:rPr>
          <w:rFonts w:ascii="Times New Roman" w:hAnsi="Times New Roman" w:cs="Times New Roman"/>
          <w:b/>
          <w:bCs/>
          <w:sz w:val="24"/>
          <w:szCs w:val="24"/>
        </w:rPr>
      </w:pPr>
      <w:r w:rsidRPr="00E0526B">
        <w:rPr>
          <w:rFonts w:ascii="Times New Roman" w:hAnsi="Times New Roman" w:cs="Times New Roman"/>
          <w:b/>
          <w:sz w:val="24"/>
          <w:szCs w:val="24"/>
        </w:rPr>
        <w:t>Conclusion</w:t>
      </w:r>
    </w:p>
    <w:p w14:paraId="5027F3D7" w14:textId="3A3F8F0B" w:rsidR="00F6380B" w:rsidRDefault="00BE0335" w:rsidP="00E0526B">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conclusion, the p</w:t>
      </w:r>
      <w:r w:rsidRPr="00722D28">
        <w:rPr>
          <w:rFonts w:ascii="Times New Roman" w:hAnsi="Times New Roman" w:cs="Times New Roman"/>
          <w:sz w:val="24"/>
          <w:szCs w:val="24"/>
        </w:rPr>
        <w:t>revalence of dementia among Veterans Affairs medical care system users</w:t>
      </w:r>
      <w:r>
        <w:rPr>
          <w:rFonts w:ascii="Times New Roman" w:hAnsi="Times New Roman" w:cs="Times New Roman"/>
          <w:sz w:val="24"/>
          <w:szCs w:val="24"/>
        </w:rPr>
        <w:t xml:space="preserve"> is indeed an area of great concern. The data reveals a high prevalence in African-American populations compared to the white counterparts. The main research strength lies in the consistency of the data with other findings in publications. However, a few limitations are present. The study is on an all-veteran male population which makes it a bias to generalize the result on the whole US population.</w:t>
      </w:r>
      <w:r>
        <w:rPr>
          <w:rFonts w:ascii="Times New Roman" w:hAnsi="Times New Roman" w:cs="Times New Roman"/>
          <w:sz w:val="24"/>
          <w:szCs w:val="24"/>
        </w:rPr>
        <w:br w:type="page"/>
      </w:r>
    </w:p>
    <w:p w14:paraId="488B2C16" w14:textId="02A6B2DA" w:rsidR="00BD6AAF" w:rsidRDefault="00BE0335" w:rsidP="00130ECA">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0E16AF" w14:textId="2A166F61" w:rsidR="00DD7B31" w:rsidRPr="00BD6AAF" w:rsidRDefault="00BE0335" w:rsidP="00130ECA">
      <w:pPr>
        <w:spacing w:line="360" w:lineRule="auto"/>
        <w:ind w:left="720" w:hanging="720"/>
        <w:rPr>
          <w:rFonts w:ascii="Times New Roman" w:hAnsi="Times New Roman" w:cs="Times New Roman"/>
          <w:sz w:val="24"/>
          <w:szCs w:val="24"/>
        </w:rPr>
      </w:pPr>
      <w:r w:rsidRPr="003E72F4">
        <w:rPr>
          <w:rFonts w:ascii="Times New Roman" w:hAnsi="Times New Roman" w:cs="Times New Roman"/>
          <w:sz w:val="24"/>
          <w:szCs w:val="24"/>
        </w:rPr>
        <w:t xml:space="preserve">Krishnan, L. L., Petersen, N. J., Snow, A. L., Cully, J. A., Schulz, P. E., Graham, D. P., ... &amp; </w:t>
      </w:r>
      <w:proofErr w:type="spellStart"/>
      <w:r w:rsidRPr="003E72F4">
        <w:rPr>
          <w:rFonts w:ascii="Times New Roman" w:hAnsi="Times New Roman" w:cs="Times New Roman"/>
          <w:sz w:val="24"/>
          <w:szCs w:val="24"/>
        </w:rPr>
        <w:t>Kunik</w:t>
      </w:r>
      <w:proofErr w:type="spellEnd"/>
      <w:r w:rsidRPr="003E72F4">
        <w:rPr>
          <w:rFonts w:ascii="Times New Roman" w:hAnsi="Times New Roman" w:cs="Times New Roman"/>
          <w:sz w:val="24"/>
          <w:szCs w:val="24"/>
        </w:rPr>
        <w:t xml:space="preserve">, M. E. (2005). </w:t>
      </w:r>
      <w:proofErr w:type="gramStart"/>
      <w:r w:rsidRPr="003E72F4">
        <w:rPr>
          <w:rFonts w:ascii="Times New Roman" w:hAnsi="Times New Roman" w:cs="Times New Roman"/>
          <w:sz w:val="24"/>
          <w:szCs w:val="24"/>
        </w:rPr>
        <w:t>Prevalence of dementia among Veterans Affairs medical care system users.</w:t>
      </w:r>
      <w:proofErr w:type="gramEnd"/>
      <w:r w:rsidRPr="003E72F4">
        <w:rPr>
          <w:rFonts w:ascii="Times New Roman" w:hAnsi="Times New Roman" w:cs="Times New Roman"/>
          <w:sz w:val="24"/>
          <w:szCs w:val="24"/>
        </w:rPr>
        <w:t> </w:t>
      </w:r>
      <w:proofErr w:type="gramStart"/>
      <w:r w:rsidRPr="003E72F4">
        <w:rPr>
          <w:rFonts w:ascii="Times New Roman" w:hAnsi="Times New Roman" w:cs="Times New Roman"/>
          <w:i/>
          <w:iCs/>
          <w:sz w:val="24"/>
          <w:szCs w:val="24"/>
        </w:rPr>
        <w:t>Dementia and geriatric cognitive disorders</w:t>
      </w:r>
      <w:r w:rsidRPr="003E72F4">
        <w:rPr>
          <w:rFonts w:ascii="Times New Roman" w:hAnsi="Times New Roman" w:cs="Times New Roman"/>
          <w:sz w:val="24"/>
          <w:szCs w:val="24"/>
        </w:rPr>
        <w:t>, </w:t>
      </w:r>
      <w:r w:rsidRPr="003E72F4">
        <w:rPr>
          <w:rFonts w:ascii="Times New Roman" w:hAnsi="Times New Roman" w:cs="Times New Roman"/>
          <w:i/>
          <w:iCs/>
          <w:sz w:val="24"/>
          <w:szCs w:val="24"/>
        </w:rPr>
        <w:t>20</w:t>
      </w:r>
      <w:r w:rsidRPr="003E72F4">
        <w:rPr>
          <w:rFonts w:ascii="Times New Roman" w:hAnsi="Times New Roman" w:cs="Times New Roman"/>
          <w:sz w:val="24"/>
          <w:szCs w:val="24"/>
        </w:rPr>
        <w:t>(4), 245-253.</w:t>
      </w:r>
      <w:proofErr w:type="gramEnd"/>
    </w:p>
    <w:sectPr w:rsidR="00DD7B31" w:rsidRPr="00BD6AAF" w:rsidSect="005119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A5F006" w14:textId="77777777" w:rsidR="0030435E" w:rsidRDefault="0030435E">
      <w:pPr>
        <w:spacing w:after="0" w:line="240" w:lineRule="auto"/>
      </w:pPr>
      <w:r>
        <w:separator/>
      </w:r>
    </w:p>
  </w:endnote>
  <w:endnote w:type="continuationSeparator" w:id="0">
    <w:p w14:paraId="2C09A66C" w14:textId="77777777" w:rsidR="0030435E" w:rsidRDefault="0030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F3E2B4" w14:textId="77777777" w:rsidR="0030435E" w:rsidRDefault="0030435E">
      <w:pPr>
        <w:spacing w:after="0" w:line="240" w:lineRule="auto"/>
      </w:pPr>
      <w:r>
        <w:separator/>
      </w:r>
    </w:p>
  </w:footnote>
  <w:footnote w:type="continuationSeparator" w:id="0">
    <w:p w14:paraId="413C0461" w14:textId="77777777" w:rsidR="0030435E" w:rsidRDefault="00304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825215"/>
      <w:docPartObj>
        <w:docPartGallery w:val="Page Numbers (Top of Page)"/>
        <w:docPartUnique/>
      </w:docPartObj>
    </w:sdtPr>
    <w:sdtEndPr>
      <w:rPr>
        <w:noProof/>
      </w:rPr>
    </w:sdtEndPr>
    <w:sdtContent>
      <w:p w14:paraId="6C3C1F86" w14:textId="053B04FF" w:rsidR="00757A59" w:rsidRPr="00757A59" w:rsidRDefault="00BE0335" w:rsidP="00757A59">
        <w:pPr>
          <w:pStyle w:val="Header"/>
          <w:jc w:val="right"/>
          <w:rPr>
            <w:rFonts w:ascii="Times New Roman" w:hAnsi="Times New Roman" w:cs="Times New Roman"/>
            <w:bCs/>
          </w:rPr>
        </w:pPr>
        <w:r w:rsidRPr="00757A59">
          <w:rPr>
            <w:rFonts w:ascii="Times New Roman" w:hAnsi="Times New Roman" w:cs="Times New Roman"/>
            <w:bCs/>
          </w:rPr>
          <w:t>ARTICLE REVIEW AND CRITIQUE</w:t>
        </w:r>
        <w:r>
          <w:rPr>
            <w:rFonts w:ascii="Times New Roman" w:hAnsi="Times New Roman" w:cs="Times New Roman"/>
            <w:bCs/>
          </w:rPr>
          <w:t xml:space="preserve">                                                                                                         </w:t>
        </w:r>
        <w:r w:rsidRPr="00757A59">
          <w:rPr>
            <w:rFonts w:ascii="Times New Roman" w:hAnsi="Times New Roman" w:cs="Times New Roman"/>
          </w:rPr>
          <w:fldChar w:fldCharType="begin"/>
        </w:r>
        <w:r w:rsidRPr="00757A59">
          <w:rPr>
            <w:rFonts w:ascii="Times New Roman" w:hAnsi="Times New Roman" w:cs="Times New Roman"/>
          </w:rPr>
          <w:instrText xml:space="preserve"> PAGE   \* MERGEFORMAT </w:instrText>
        </w:r>
        <w:r w:rsidRPr="00757A59">
          <w:rPr>
            <w:rFonts w:ascii="Times New Roman" w:hAnsi="Times New Roman" w:cs="Times New Roman"/>
          </w:rPr>
          <w:fldChar w:fldCharType="separate"/>
        </w:r>
        <w:r w:rsidR="00B74726">
          <w:rPr>
            <w:rFonts w:ascii="Times New Roman" w:hAnsi="Times New Roman" w:cs="Times New Roman"/>
            <w:noProof/>
          </w:rPr>
          <w:t>2</w:t>
        </w:r>
        <w:r w:rsidRPr="00757A59">
          <w:rPr>
            <w:rFonts w:ascii="Times New Roman" w:hAnsi="Times New Roman" w:cs="Times New Roman"/>
            <w:noProof/>
          </w:rPr>
          <w:fldChar w:fldCharType="end"/>
        </w:r>
      </w:p>
    </w:sdtContent>
  </w:sdt>
  <w:p w14:paraId="59923A22" w14:textId="77777777" w:rsidR="00890915" w:rsidRDefault="003043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81672135"/>
      <w:docPartObj>
        <w:docPartGallery w:val="Page Numbers (Top of Page)"/>
        <w:docPartUnique/>
      </w:docPartObj>
    </w:sdtPr>
    <w:sdtEndPr>
      <w:rPr>
        <w:noProof/>
      </w:rPr>
    </w:sdtEndPr>
    <w:sdtContent>
      <w:p w14:paraId="7CA12268" w14:textId="0842FEA5" w:rsidR="005119DC" w:rsidRPr="005119DC" w:rsidRDefault="00BE0335" w:rsidP="005119DC">
        <w:pPr>
          <w:pStyle w:val="Header"/>
          <w:jc w:val="right"/>
          <w:rPr>
            <w:rFonts w:ascii="Times New Roman" w:hAnsi="Times New Roman" w:cs="Times New Roman"/>
            <w:bCs/>
          </w:rPr>
        </w:pPr>
        <w:r>
          <w:rPr>
            <w:rFonts w:ascii="Times New Roman" w:hAnsi="Times New Roman" w:cs="Times New Roman"/>
          </w:rPr>
          <w:t xml:space="preserve">Running head: </w:t>
        </w:r>
        <w:r w:rsidRPr="005119DC">
          <w:rPr>
            <w:rFonts w:ascii="Times New Roman" w:hAnsi="Times New Roman" w:cs="Times New Roman"/>
            <w:bCs/>
          </w:rPr>
          <w:t xml:space="preserve">ARTICLE REVIEW AND CRITIQUE </w:t>
        </w:r>
        <w:r>
          <w:rPr>
            <w:rFonts w:ascii="Times New Roman" w:hAnsi="Times New Roman" w:cs="Times New Roman"/>
            <w:bCs/>
          </w:rPr>
          <w:t xml:space="preserve">                                                                               </w:t>
        </w:r>
        <w:r w:rsidRPr="005119DC">
          <w:rPr>
            <w:rFonts w:ascii="Times New Roman" w:hAnsi="Times New Roman" w:cs="Times New Roman"/>
          </w:rPr>
          <w:fldChar w:fldCharType="begin"/>
        </w:r>
        <w:r w:rsidRPr="005119DC">
          <w:rPr>
            <w:rFonts w:ascii="Times New Roman" w:hAnsi="Times New Roman" w:cs="Times New Roman"/>
          </w:rPr>
          <w:instrText xml:space="preserve"> PAGE   \* MERGEFORMAT </w:instrText>
        </w:r>
        <w:r w:rsidRPr="005119DC">
          <w:rPr>
            <w:rFonts w:ascii="Times New Roman" w:hAnsi="Times New Roman" w:cs="Times New Roman"/>
          </w:rPr>
          <w:fldChar w:fldCharType="separate"/>
        </w:r>
        <w:r w:rsidR="00B74726">
          <w:rPr>
            <w:rFonts w:ascii="Times New Roman" w:hAnsi="Times New Roman" w:cs="Times New Roman"/>
            <w:noProof/>
          </w:rPr>
          <w:t>1</w:t>
        </w:r>
        <w:r w:rsidRPr="005119DC">
          <w:rPr>
            <w:rFonts w:ascii="Times New Roman" w:hAnsi="Times New Roman" w:cs="Times New Roman"/>
            <w:noProof/>
          </w:rPr>
          <w:fldChar w:fldCharType="end"/>
        </w:r>
      </w:p>
    </w:sdtContent>
  </w:sdt>
  <w:p w14:paraId="7603E01B" w14:textId="77777777" w:rsidR="005119DC" w:rsidRDefault="003043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57685"/>
    <w:multiLevelType w:val="hybridMultilevel"/>
    <w:tmpl w:val="17DEEC26"/>
    <w:lvl w:ilvl="0" w:tplc="E5A46E88">
      <w:start w:val="1"/>
      <w:numFmt w:val="lowerLetter"/>
      <w:lvlText w:val="%1)"/>
      <w:lvlJc w:val="left"/>
      <w:pPr>
        <w:ind w:left="720" w:hanging="360"/>
      </w:pPr>
    </w:lvl>
    <w:lvl w:ilvl="1" w:tplc="B22CE1D4" w:tentative="1">
      <w:start w:val="1"/>
      <w:numFmt w:val="lowerLetter"/>
      <w:lvlText w:val="%2."/>
      <w:lvlJc w:val="left"/>
      <w:pPr>
        <w:ind w:left="1440" w:hanging="360"/>
      </w:pPr>
    </w:lvl>
    <w:lvl w:ilvl="2" w:tplc="35C89B0C" w:tentative="1">
      <w:start w:val="1"/>
      <w:numFmt w:val="lowerRoman"/>
      <w:lvlText w:val="%3."/>
      <w:lvlJc w:val="right"/>
      <w:pPr>
        <w:ind w:left="2160" w:hanging="180"/>
      </w:pPr>
    </w:lvl>
    <w:lvl w:ilvl="3" w:tplc="B1B4EC52" w:tentative="1">
      <w:start w:val="1"/>
      <w:numFmt w:val="decimal"/>
      <w:lvlText w:val="%4."/>
      <w:lvlJc w:val="left"/>
      <w:pPr>
        <w:ind w:left="2880" w:hanging="360"/>
      </w:pPr>
    </w:lvl>
    <w:lvl w:ilvl="4" w:tplc="83B05B20" w:tentative="1">
      <w:start w:val="1"/>
      <w:numFmt w:val="lowerLetter"/>
      <w:lvlText w:val="%5."/>
      <w:lvlJc w:val="left"/>
      <w:pPr>
        <w:ind w:left="3600" w:hanging="360"/>
      </w:pPr>
    </w:lvl>
    <w:lvl w:ilvl="5" w:tplc="4E76674A" w:tentative="1">
      <w:start w:val="1"/>
      <w:numFmt w:val="lowerRoman"/>
      <w:lvlText w:val="%6."/>
      <w:lvlJc w:val="right"/>
      <w:pPr>
        <w:ind w:left="4320" w:hanging="180"/>
      </w:pPr>
    </w:lvl>
    <w:lvl w:ilvl="6" w:tplc="D8A6DF74" w:tentative="1">
      <w:start w:val="1"/>
      <w:numFmt w:val="decimal"/>
      <w:lvlText w:val="%7."/>
      <w:lvlJc w:val="left"/>
      <w:pPr>
        <w:ind w:left="5040" w:hanging="360"/>
      </w:pPr>
    </w:lvl>
    <w:lvl w:ilvl="7" w:tplc="23A845C8" w:tentative="1">
      <w:start w:val="1"/>
      <w:numFmt w:val="lowerLetter"/>
      <w:lvlText w:val="%8."/>
      <w:lvlJc w:val="left"/>
      <w:pPr>
        <w:ind w:left="5760" w:hanging="360"/>
      </w:pPr>
    </w:lvl>
    <w:lvl w:ilvl="8" w:tplc="8E8AD6A6" w:tentative="1">
      <w:start w:val="1"/>
      <w:numFmt w:val="lowerRoman"/>
      <w:lvlText w:val="%9."/>
      <w:lvlJc w:val="right"/>
      <w:pPr>
        <w:ind w:left="6480" w:hanging="180"/>
      </w:pPr>
    </w:lvl>
  </w:abstractNum>
  <w:abstractNum w:abstractNumId="1">
    <w:nsid w:val="19B44F2F"/>
    <w:multiLevelType w:val="multilevel"/>
    <w:tmpl w:val="224AB2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E07A89"/>
    <w:multiLevelType w:val="hybridMultilevel"/>
    <w:tmpl w:val="5D5AA338"/>
    <w:lvl w:ilvl="0" w:tplc="A118A678">
      <w:start w:val="1"/>
      <w:numFmt w:val="lowerLetter"/>
      <w:lvlText w:val="%1)"/>
      <w:lvlJc w:val="left"/>
      <w:pPr>
        <w:ind w:left="1440" w:hanging="360"/>
      </w:pPr>
    </w:lvl>
    <w:lvl w:ilvl="1" w:tplc="FD7645A4" w:tentative="1">
      <w:start w:val="1"/>
      <w:numFmt w:val="lowerLetter"/>
      <w:lvlText w:val="%2."/>
      <w:lvlJc w:val="left"/>
      <w:pPr>
        <w:ind w:left="2160" w:hanging="360"/>
      </w:pPr>
    </w:lvl>
    <w:lvl w:ilvl="2" w:tplc="2556A810" w:tentative="1">
      <w:start w:val="1"/>
      <w:numFmt w:val="lowerRoman"/>
      <w:lvlText w:val="%3."/>
      <w:lvlJc w:val="right"/>
      <w:pPr>
        <w:ind w:left="2880" w:hanging="180"/>
      </w:pPr>
    </w:lvl>
    <w:lvl w:ilvl="3" w:tplc="F6FE124A" w:tentative="1">
      <w:start w:val="1"/>
      <w:numFmt w:val="decimal"/>
      <w:lvlText w:val="%4."/>
      <w:lvlJc w:val="left"/>
      <w:pPr>
        <w:ind w:left="3600" w:hanging="360"/>
      </w:pPr>
    </w:lvl>
    <w:lvl w:ilvl="4" w:tplc="F622F9E6" w:tentative="1">
      <w:start w:val="1"/>
      <w:numFmt w:val="lowerLetter"/>
      <w:lvlText w:val="%5."/>
      <w:lvlJc w:val="left"/>
      <w:pPr>
        <w:ind w:left="4320" w:hanging="360"/>
      </w:pPr>
    </w:lvl>
    <w:lvl w:ilvl="5" w:tplc="887A3F20" w:tentative="1">
      <w:start w:val="1"/>
      <w:numFmt w:val="lowerRoman"/>
      <w:lvlText w:val="%6."/>
      <w:lvlJc w:val="right"/>
      <w:pPr>
        <w:ind w:left="5040" w:hanging="180"/>
      </w:pPr>
    </w:lvl>
    <w:lvl w:ilvl="6" w:tplc="4260BD94" w:tentative="1">
      <w:start w:val="1"/>
      <w:numFmt w:val="decimal"/>
      <w:lvlText w:val="%7."/>
      <w:lvlJc w:val="left"/>
      <w:pPr>
        <w:ind w:left="5760" w:hanging="360"/>
      </w:pPr>
    </w:lvl>
    <w:lvl w:ilvl="7" w:tplc="4836CFE2" w:tentative="1">
      <w:start w:val="1"/>
      <w:numFmt w:val="lowerLetter"/>
      <w:lvlText w:val="%8."/>
      <w:lvlJc w:val="left"/>
      <w:pPr>
        <w:ind w:left="6480" w:hanging="360"/>
      </w:pPr>
    </w:lvl>
    <w:lvl w:ilvl="8" w:tplc="AADC48F0" w:tentative="1">
      <w:start w:val="1"/>
      <w:numFmt w:val="lowerRoman"/>
      <w:lvlText w:val="%9."/>
      <w:lvlJc w:val="right"/>
      <w:pPr>
        <w:ind w:left="7200" w:hanging="180"/>
      </w:pPr>
    </w:lvl>
  </w:abstractNum>
  <w:abstractNum w:abstractNumId="3">
    <w:nsid w:val="43AC5E62"/>
    <w:multiLevelType w:val="hybridMultilevel"/>
    <w:tmpl w:val="C88C2BEA"/>
    <w:lvl w:ilvl="0" w:tplc="197C2226">
      <w:start w:val="1"/>
      <w:numFmt w:val="lowerLetter"/>
      <w:lvlText w:val="%1.)"/>
      <w:lvlJc w:val="left"/>
      <w:pPr>
        <w:ind w:left="720" w:hanging="360"/>
      </w:pPr>
      <w:rPr>
        <w:rFonts w:hint="default"/>
      </w:rPr>
    </w:lvl>
    <w:lvl w:ilvl="1" w:tplc="6ECAB61E" w:tentative="1">
      <w:start w:val="1"/>
      <w:numFmt w:val="lowerLetter"/>
      <w:lvlText w:val="%2."/>
      <w:lvlJc w:val="left"/>
      <w:pPr>
        <w:ind w:left="1440" w:hanging="360"/>
      </w:pPr>
    </w:lvl>
    <w:lvl w:ilvl="2" w:tplc="3AA07514" w:tentative="1">
      <w:start w:val="1"/>
      <w:numFmt w:val="lowerRoman"/>
      <w:lvlText w:val="%3."/>
      <w:lvlJc w:val="right"/>
      <w:pPr>
        <w:ind w:left="2160" w:hanging="180"/>
      </w:pPr>
    </w:lvl>
    <w:lvl w:ilvl="3" w:tplc="EF485F90" w:tentative="1">
      <w:start w:val="1"/>
      <w:numFmt w:val="decimal"/>
      <w:lvlText w:val="%4."/>
      <w:lvlJc w:val="left"/>
      <w:pPr>
        <w:ind w:left="2880" w:hanging="360"/>
      </w:pPr>
    </w:lvl>
    <w:lvl w:ilvl="4" w:tplc="A9E8B644" w:tentative="1">
      <w:start w:val="1"/>
      <w:numFmt w:val="lowerLetter"/>
      <w:lvlText w:val="%5."/>
      <w:lvlJc w:val="left"/>
      <w:pPr>
        <w:ind w:left="3600" w:hanging="360"/>
      </w:pPr>
    </w:lvl>
    <w:lvl w:ilvl="5" w:tplc="C5FE358A" w:tentative="1">
      <w:start w:val="1"/>
      <w:numFmt w:val="lowerRoman"/>
      <w:lvlText w:val="%6."/>
      <w:lvlJc w:val="right"/>
      <w:pPr>
        <w:ind w:left="4320" w:hanging="180"/>
      </w:pPr>
    </w:lvl>
    <w:lvl w:ilvl="6" w:tplc="61D0C174" w:tentative="1">
      <w:start w:val="1"/>
      <w:numFmt w:val="decimal"/>
      <w:lvlText w:val="%7."/>
      <w:lvlJc w:val="left"/>
      <w:pPr>
        <w:ind w:left="5040" w:hanging="360"/>
      </w:pPr>
    </w:lvl>
    <w:lvl w:ilvl="7" w:tplc="1242F3B8" w:tentative="1">
      <w:start w:val="1"/>
      <w:numFmt w:val="lowerLetter"/>
      <w:lvlText w:val="%8."/>
      <w:lvlJc w:val="left"/>
      <w:pPr>
        <w:ind w:left="5760" w:hanging="360"/>
      </w:pPr>
    </w:lvl>
    <w:lvl w:ilvl="8" w:tplc="8C4CCD7C"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3BF"/>
    <w:rsid w:val="0030435E"/>
    <w:rsid w:val="00A823BF"/>
    <w:rsid w:val="00B74726"/>
    <w:rsid w:val="00BE0335"/>
    <w:rsid w:val="00CB10C8"/>
    <w:rsid w:val="00CE5341"/>
    <w:rsid w:val="00E0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15"/>
  </w:style>
  <w:style w:type="paragraph" w:styleId="Heading2">
    <w:name w:val="heading 2"/>
    <w:basedOn w:val="Normal"/>
    <w:next w:val="Normal"/>
    <w:link w:val="Heading2Char"/>
    <w:uiPriority w:val="9"/>
    <w:semiHidden/>
    <w:unhideWhenUsed/>
    <w:qFormat/>
    <w:rsid w:val="00757A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915"/>
  </w:style>
  <w:style w:type="paragraph" w:styleId="Footer">
    <w:name w:val="footer"/>
    <w:basedOn w:val="Normal"/>
    <w:link w:val="FooterChar"/>
    <w:uiPriority w:val="99"/>
    <w:unhideWhenUsed/>
    <w:rsid w:val="00890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915"/>
  </w:style>
  <w:style w:type="paragraph" w:styleId="ListParagraph">
    <w:name w:val="List Paragraph"/>
    <w:basedOn w:val="Normal"/>
    <w:uiPriority w:val="34"/>
    <w:qFormat/>
    <w:rsid w:val="004B4DF4"/>
    <w:pPr>
      <w:ind w:left="720"/>
      <w:contextualSpacing/>
    </w:pPr>
  </w:style>
  <w:style w:type="character" w:customStyle="1" w:styleId="Heading2Char">
    <w:name w:val="Heading 2 Char"/>
    <w:basedOn w:val="DefaultParagraphFont"/>
    <w:link w:val="Heading2"/>
    <w:uiPriority w:val="9"/>
    <w:semiHidden/>
    <w:rsid w:val="00757A59"/>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5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34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15"/>
  </w:style>
  <w:style w:type="paragraph" w:styleId="Heading2">
    <w:name w:val="heading 2"/>
    <w:basedOn w:val="Normal"/>
    <w:next w:val="Normal"/>
    <w:link w:val="Heading2Char"/>
    <w:uiPriority w:val="9"/>
    <w:semiHidden/>
    <w:unhideWhenUsed/>
    <w:qFormat/>
    <w:rsid w:val="00757A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915"/>
  </w:style>
  <w:style w:type="paragraph" w:styleId="Footer">
    <w:name w:val="footer"/>
    <w:basedOn w:val="Normal"/>
    <w:link w:val="FooterChar"/>
    <w:uiPriority w:val="99"/>
    <w:unhideWhenUsed/>
    <w:rsid w:val="00890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915"/>
  </w:style>
  <w:style w:type="paragraph" w:styleId="ListParagraph">
    <w:name w:val="List Paragraph"/>
    <w:basedOn w:val="Normal"/>
    <w:uiPriority w:val="34"/>
    <w:qFormat/>
    <w:rsid w:val="004B4DF4"/>
    <w:pPr>
      <w:ind w:left="720"/>
      <w:contextualSpacing/>
    </w:pPr>
  </w:style>
  <w:style w:type="character" w:customStyle="1" w:styleId="Heading2Char">
    <w:name w:val="Heading 2 Char"/>
    <w:basedOn w:val="DefaultParagraphFont"/>
    <w:link w:val="Heading2"/>
    <w:uiPriority w:val="9"/>
    <w:semiHidden/>
    <w:rsid w:val="00757A59"/>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5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3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1</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Owner</cp:lastModifiedBy>
  <cp:revision>59</cp:revision>
  <dcterms:created xsi:type="dcterms:W3CDTF">2018-02-10T12:22:00Z</dcterms:created>
  <dcterms:modified xsi:type="dcterms:W3CDTF">2018-02-11T23:11:00Z</dcterms:modified>
</cp:coreProperties>
</file>